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7DECD" w14:textId="7777777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F2DFD" w14:textId="0B99424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20</w:t>
      </w:r>
      <w:r w:rsidR="00563B0C">
        <w:rPr>
          <w:rFonts w:ascii="Corbel" w:hAnsi="Corbel"/>
          <w:i/>
          <w:smallCaps/>
          <w:sz w:val="24"/>
          <w:szCs w:val="24"/>
        </w:rPr>
        <w:t>2</w:t>
      </w:r>
      <w:r w:rsidR="00F708BC">
        <w:rPr>
          <w:rFonts w:ascii="Corbel" w:hAnsi="Corbel"/>
          <w:i/>
          <w:smallCaps/>
          <w:sz w:val="24"/>
          <w:szCs w:val="24"/>
        </w:rPr>
        <w:t>2</w:t>
      </w:r>
      <w:r w:rsidR="005C15EE">
        <w:rPr>
          <w:rFonts w:ascii="Corbel" w:hAnsi="Corbel"/>
          <w:i/>
          <w:smallCaps/>
          <w:sz w:val="24"/>
          <w:szCs w:val="24"/>
        </w:rPr>
        <w:t>-20</w:t>
      </w:r>
      <w:r w:rsidR="00563B0C">
        <w:rPr>
          <w:rFonts w:ascii="Corbel" w:hAnsi="Corbel"/>
          <w:i/>
          <w:smallCaps/>
          <w:sz w:val="24"/>
          <w:szCs w:val="24"/>
        </w:rPr>
        <w:t>2</w:t>
      </w:r>
      <w:r w:rsidR="00F708BC">
        <w:rPr>
          <w:rFonts w:ascii="Corbel" w:hAnsi="Corbel"/>
          <w:i/>
          <w:smallCaps/>
          <w:sz w:val="24"/>
          <w:szCs w:val="24"/>
        </w:rPr>
        <w:t>5</w:t>
      </w:r>
    </w:p>
    <w:p w14:paraId="23F72AD5" w14:textId="5CDDA500" w:rsidR="004F53C3" w:rsidRPr="005E2EFD" w:rsidRDefault="004F53C3" w:rsidP="004F53C3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5E2EFD">
        <w:rPr>
          <w:rFonts w:ascii="Corbel" w:hAnsi="Corbel"/>
          <w:sz w:val="20"/>
          <w:szCs w:val="20"/>
        </w:rPr>
        <w:t xml:space="preserve">Rok akademicki   </w:t>
      </w:r>
      <w:r w:rsidR="003A0F1D">
        <w:rPr>
          <w:rFonts w:ascii="Corbel" w:hAnsi="Corbel"/>
          <w:sz w:val="20"/>
          <w:szCs w:val="20"/>
        </w:rPr>
        <w:t>2024-2025</w:t>
      </w:r>
      <w:bookmarkStart w:id="0" w:name="_GoBack"/>
      <w:bookmarkEnd w:id="0"/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0B750867" w:rsidR="005C15EE" w:rsidRPr="00E27D26" w:rsidRDefault="00E27D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7D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5C016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5C016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68F94EFA" w:rsidR="00015B8F" w:rsidRPr="009C54AE" w:rsidRDefault="00E27D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C016E21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6BE2EB1B" w:rsidR="00015B8F" w:rsidRPr="009C54AE" w:rsidRDefault="5C016E21" w:rsidP="5C016E21">
            <w:pPr>
              <w:pStyle w:val="centralniewrubryce"/>
              <w:spacing w:before="0" w:after="0"/>
            </w:pPr>
            <w:r w:rsidRPr="5C016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DC2B6A">
        <w:rPr>
          <w:rStyle w:val="normaltextrun"/>
          <w:rFonts w:ascii="Wingdings" w:eastAsia="Wingdings" w:hAnsi="Wingdings" w:cs="Wingdings"/>
        </w:rPr>
        <w:t>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r w:rsidRPr="00DC2B6A">
        <w:rPr>
          <w:rStyle w:val="spellingerror"/>
          <w:rFonts w:ascii="Corbel" w:hAnsi="Corbel"/>
        </w:rPr>
        <w:t>Teams)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jakościowymi (wyrażonymi w skali nominalnej i porządkowej), funkcji trendu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lastRenderedPageBreak/>
              <w:t>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68E14B38" w:rsidR="00075508" w:rsidRPr="00075508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643B22" w:rsidR="00075508" w:rsidRPr="001A46DE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536D75E1" w:rsidR="001A46DE" w:rsidRPr="00075508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737D683B" w:rsidR="00075508" w:rsidRPr="00075508" w:rsidRDefault="00C31A1F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lastRenderedPageBreak/>
              <w:t>Indywidualne wskaźniki dynamiki cen, wartości i ilości sprzedaży ich rodzaje – metody łączenia w jednolite zbiory różnych wskaźników dynamiki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="00F275AA" w:rsidRPr="009C54AE" w14:paraId="50E9F532" w14:textId="77777777" w:rsidTr="00684CD7">
        <w:tc>
          <w:tcPr>
            <w:tcW w:w="9520" w:type="dxa"/>
          </w:tcPr>
          <w:p w14:paraId="725563FE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(CPI); indeks cen producentów (PPI); wskaźniki (indeksy) cen branżowe</w:t>
            </w:r>
          </w:p>
        </w:tc>
      </w:tr>
      <w:tr w:rsidR="00F275AA" w:rsidRPr="009C54AE" w14:paraId="037508A4" w14:textId="77777777" w:rsidTr="00684CD7">
        <w:tc>
          <w:tcPr>
            <w:tcW w:w="9520" w:type="dxa"/>
          </w:tcPr>
          <w:p w14:paraId="3A705B8D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="00F275AA" w:rsidRPr="009C54AE" w14:paraId="17DD6784" w14:textId="77777777" w:rsidTr="00684CD7">
        <w:tc>
          <w:tcPr>
            <w:tcW w:w="9520" w:type="dxa"/>
          </w:tcPr>
          <w:p w14:paraId="3BD93BF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="00F275AA" w:rsidRPr="009C54AE" w14:paraId="55FDF9C0" w14:textId="77777777" w:rsidTr="00684CD7">
        <w:tc>
          <w:tcPr>
            <w:tcW w:w="9520" w:type="dxa"/>
          </w:tcPr>
          <w:p w14:paraId="23D8FA10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="00F275AA" w:rsidRPr="009C54AE" w14:paraId="7233C0DF" w14:textId="77777777" w:rsidTr="00684CD7">
        <w:tc>
          <w:tcPr>
            <w:tcW w:w="9520" w:type="dxa"/>
          </w:tcPr>
          <w:p w14:paraId="0B630E99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="00F275AA" w:rsidRPr="009C54AE" w14:paraId="7BCE8A66" w14:textId="77777777" w:rsidTr="00684CD7">
        <w:tc>
          <w:tcPr>
            <w:tcW w:w="9520" w:type="dxa"/>
          </w:tcPr>
          <w:p w14:paraId="467B1B2E" w14:textId="239308BC" w:rsidR="00F275AA" w:rsidRPr="00F275AA" w:rsidRDefault="00F275AA" w:rsidP="000B31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22EC7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75AA" w:rsidRPr="002E7946" w14:paraId="7B4BBFBE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6712A984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117E3F4F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1B3775D3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454BA1D9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3634F851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22EC7" w14:paraId="7C33065A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0B2" w14:textId="77777777" w:rsidR="00722EC7" w:rsidRPr="00722EC7" w:rsidRDefault="00722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9C18" w14:textId="77777777" w:rsidR="00722EC7" w:rsidRPr="00722EC7" w:rsidRDefault="00722E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E683" w14:textId="57992F37" w:rsidR="00722EC7" w:rsidRPr="00722EC7" w:rsidRDefault="00722E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lastRenderedPageBreak/>
              <w:t>Zaliczenie</w:t>
            </w:r>
          </w:p>
          <w:p w14:paraId="0D3B6C0A" w14:textId="72CA04F2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oceny stanowią wyniki kolokwium, 25% ocena z pracy projektowej.</w:t>
            </w:r>
          </w:p>
          <w:p w14:paraId="7F159346" w14:textId="5DF252CB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Punkty uzyskane za kolokwi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um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47E3EF7A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47E3EF7A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5C016E21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5C016E21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46FE1ABA" w:rsidR="0085747A" w:rsidRPr="009C54AE" w:rsidRDefault="00E27D26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C016E21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3D77A7B" w14:textId="77777777" w:rsidTr="5C016E21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1F210E16" w:rsidR="00C61DC5" w:rsidRPr="009C54AE" w:rsidRDefault="5C016E21" w:rsidP="5C016E21">
            <w:pPr>
              <w:pStyle w:val="Akapitzlist"/>
              <w:spacing w:after="0" w:line="240" w:lineRule="auto"/>
              <w:ind w:left="0"/>
              <w:jc w:val="center"/>
            </w:pPr>
            <w:r w:rsidRPr="5C016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5C016E21">
        <w:tc>
          <w:tcPr>
            <w:tcW w:w="4962" w:type="dxa"/>
          </w:tcPr>
          <w:p w14:paraId="0C82937C" w14:textId="43B3CA18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17B575B7" w:rsidR="00C61DC5" w:rsidRPr="009C54AE" w:rsidRDefault="5C016E21" w:rsidP="5C016E21">
            <w:pPr>
              <w:pStyle w:val="Akapitzlist"/>
              <w:spacing w:after="0" w:line="240" w:lineRule="auto"/>
              <w:ind w:left="0"/>
              <w:jc w:val="center"/>
            </w:pPr>
            <w:r w:rsidRPr="5C016E21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534C9998" w14:textId="77777777" w:rsidTr="5C016E21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3AC41A88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C016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A5071" w14:textId="77777777" w:rsidTr="5C016E21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17D598E2" w:rsidR="0085747A" w:rsidRPr="009C54AE" w:rsidRDefault="5C016E21" w:rsidP="5C016E21">
            <w:pPr>
              <w:pStyle w:val="Akapitzlist"/>
              <w:spacing w:after="0" w:line="240" w:lineRule="auto"/>
              <w:ind w:left="0"/>
              <w:jc w:val="center"/>
            </w:pPr>
            <w:r w:rsidRPr="5C016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: zastosowania w ekonomii : analiza struktury zbiorowości statystycznej, szeregów czasowych oraz współzależności zjawisk / Hanna G. Adamkiewicz. - Gdańsk : Ośrodek Doradztwa i Doskonalenia Kadr, cop.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Pułaska-Turyna. - Wyd. 3 zm. - Warszawa : Difin,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Oszczędności i rozpiętości dochodowe a dynamika gospodarcza : interakcje na przykładzie Polski / Bogumiła Szopa, Paweł Kawa, Jan Kultys.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Spirala wzrostu : pieniądz, energia i kreatywność w dynamice procesów rynkowych / Hans Christoph Binswanger ; przekł. [z niem.] Joanna Gilewicz. - Poznań : Zysk i S-ka Wydawnictwo, cop.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Zamożność dochodowa gospodarstw domowych : determinanty, dynamika, zróżnicowanie przestrzenne / Anna Sączewska-Piotrowska.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82A4D" w14:textId="77777777" w:rsidR="001D4E1B" w:rsidRDefault="001D4E1B" w:rsidP="00C16ABF">
      <w:pPr>
        <w:spacing w:after="0" w:line="240" w:lineRule="auto"/>
      </w:pPr>
      <w:r>
        <w:separator/>
      </w:r>
    </w:p>
  </w:endnote>
  <w:endnote w:type="continuationSeparator" w:id="0">
    <w:p w14:paraId="79D42B63" w14:textId="77777777" w:rsidR="001D4E1B" w:rsidRDefault="001D4E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F99CE" w14:textId="77777777" w:rsidR="001D4E1B" w:rsidRDefault="001D4E1B" w:rsidP="00C16ABF">
      <w:pPr>
        <w:spacing w:after="0" w:line="240" w:lineRule="auto"/>
      </w:pPr>
      <w:r>
        <w:separator/>
      </w:r>
    </w:p>
  </w:footnote>
  <w:footnote w:type="continuationSeparator" w:id="0">
    <w:p w14:paraId="65DCB344" w14:textId="77777777" w:rsidR="001D4E1B" w:rsidRDefault="001D4E1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92F37"/>
    <w:rsid w:val="001A46DE"/>
    <w:rsid w:val="001A70D2"/>
    <w:rsid w:val="001B1A2D"/>
    <w:rsid w:val="001B599D"/>
    <w:rsid w:val="001C42CE"/>
    <w:rsid w:val="001D4E1B"/>
    <w:rsid w:val="001D657B"/>
    <w:rsid w:val="001D7B54"/>
    <w:rsid w:val="001E0209"/>
    <w:rsid w:val="001F1447"/>
    <w:rsid w:val="001F2CA2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0F1D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598D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50496F"/>
    <w:rsid w:val="00513B6F"/>
    <w:rsid w:val="005151BA"/>
    <w:rsid w:val="00517C63"/>
    <w:rsid w:val="00525EEF"/>
    <w:rsid w:val="0052680F"/>
    <w:rsid w:val="005363C4"/>
    <w:rsid w:val="00536BDE"/>
    <w:rsid w:val="00540C1F"/>
    <w:rsid w:val="00543ACC"/>
    <w:rsid w:val="00563B0C"/>
    <w:rsid w:val="005670B0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71958"/>
    <w:rsid w:val="00675843"/>
    <w:rsid w:val="00684CD7"/>
    <w:rsid w:val="00696477"/>
    <w:rsid w:val="006D050F"/>
    <w:rsid w:val="006D6139"/>
    <w:rsid w:val="006E5D65"/>
    <w:rsid w:val="006F11C6"/>
    <w:rsid w:val="006F1282"/>
    <w:rsid w:val="006F1FBC"/>
    <w:rsid w:val="00706544"/>
    <w:rsid w:val="007072BA"/>
    <w:rsid w:val="0071620A"/>
    <w:rsid w:val="00722EC7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1680"/>
    <w:rsid w:val="00A36899"/>
    <w:rsid w:val="00A371F6"/>
    <w:rsid w:val="00A43BF6"/>
    <w:rsid w:val="00A511D3"/>
    <w:rsid w:val="00A54817"/>
    <w:rsid w:val="00A601C8"/>
    <w:rsid w:val="00A60799"/>
    <w:rsid w:val="00A93B85"/>
    <w:rsid w:val="00A97DE1"/>
    <w:rsid w:val="00AB053C"/>
    <w:rsid w:val="00AB19B9"/>
    <w:rsid w:val="00AD1146"/>
    <w:rsid w:val="00AD27D3"/>
    <w:rsid w:val="00AD411C"/>
    <w:rsid w:val="00AD66D6"/>
    <w:rsid w:val="00AE1160"/>
    <w:rsid w:val="00AE203C"/>
    <w:rsid w:val="00AE2E74"/>
    <w:rsid w:val="00AE5FCB"/>
    <w:rsid w:val="00AF2C1E"/>
    <w:rsid w:val="00B06142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1A1F"/>
    <w:rsid w:val="00C324C1"/>
    <w:rsid w:val="00C36992"/>
    <w:rsid w:val="00C37677"/>
    <w:rsid w:val="00C42F0B"/>
    <w:rsid w:val="00C54905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4D3"/>
    <w:rsid w:val="00D8678B"/>
    <w:rsid w:val="00DA2114"/>
    <w:rsid w:val="00DC2B6A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27D26"/>
    <w:rsid w:val="00E312D6"/>
    <w:rsid w:val="00E51E44"/>
    <w:rsid w:val="00E63348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3222"/>
    <w:rsid w:val="00F070AB"/>
    <w:rsid w:val="00F275AA"/>
    <w:rsid w:val="00F27A7B"/>
    <w:rsid w:val="00F526AF"/>
    <w:rsid w:val="00F617C3"/>
    <w:rsid w:val="00F7066B"/>
    <w:rsid w:val="00F708BC"/>
    <w:rsid w:val="00F83B28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BF5B673"/>
    <w:rsid w:val="1F2D5735"/>
    <w:rsid w:val="2675C484"/>
    <w:rsid w:val="29F757D0"/>
    <w:rsid w:val="30A094F9"/>
    <w:rsid w:val="32830947"/>
    <w:rsid w:val="33E20215"/>
    <w:rsid w:val="4591CB7D"/>
    <w:rsid w:val="47E3EF7A"/>
    <w:rsid w:val="5BCA6EBC"/>
    <w:rsid w:val="5C016E21"/>
    <w:rsid w:val="5D8AC8BB"/>
    <w:rsid w:val="5ED847F0"/>
    <w:rsid w:val="609D5C60"/>
    <w:rsid w:val="6143090F"/>
    <w:rsid w:val="65ADA6FE"/>
    <w:rsid w:val="6BA4BB62"/>
    <w:rsid w:val="7440C45B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A31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68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68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1C7322-92C5-468C-835E-F7A3C3F24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9E5AF4-958B-43E1-83A8-87B066516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1254</Words>
  <Characters>7528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2019-01-21T08:18:00Z</cp:lastPrinted>
  <dcterms:created xsi:type="dcterms:W3CDTF">2020-11-14T19:12:00Z</dcterms:created>
  <dcterms:modified xsi:type="dcterms:W3CDTF">2023-01-30T08:19:00Z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